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72"/>
        <w:gridCol w:w="6810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/>
    <w:p>
      <w:pPr>
        <w:ind w:left="0" w:leftChars="0" w:firstLine="0" w:firstLineChars="0"/>
      </w:pPr>
      <w:r>
        <w:t xml:space="preserve">Настоящим </w:t>
      </w:r>
      <w:r>
        <w:rPr>
          <w:rFonts w:eastAsia="Arial"/>
          <w:color w:val="000000"/>
          <w:shd w:val="clear" w:color="auto" w:fill="FFFFFF"/>
        </w:rPr>
        <w:t>ТКБ БАНК ПАО, ИНН 7709129705, КПП 770901001, ОГРН 1027739186970, ОКПО 26237308, БИК 044525388, к/с 30101810800000000388 в ГУ Банка России по ЦФО, местонахождение: 109147, город Москва, ул. Воронцовская, д. 27/35, Генеральная лицензия на осуществление банковских операций № 2210, выдана ЦБ РФ 02 июня 2015 года, именуемое в дальнейшем ГАРАНТ</w:t>
      </w:r>
      <w:r>
        <w:t xml:space="preserve">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t>, ${maketformText}</w:t>
      </w: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Номер закупки/извещения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zak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Наименование (предмет) закупки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2</w:t>
      </w:r>
      <w:r>
        <w:t>}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Сумма Гарантии в рублях РФ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Срок действия Гарантии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  <w:rPr>
                <w:b/>
                <w:bCs/>
              </w:rPr>
            </w:pPr>
            <w:r>
              <w:t xml:space="preserve">Гарантия вступает в силу </w:t>
            </w:r>
            <w:r>
              <w:rPr>
                <w:b/>
              </w:rPr>
              <w:t xml:space="preserve">с </w:t>
            </w:r>
            <w:r>
              <w:rPr>
                <w:b/>
                <w:lang w:val="ru-RU"/>
              </w:rPr>
              <w:t>даты</w:t>
            </w:r>
            <w:r>
              <w:rPr>
                <w:rFonts w:hint="default"/>
                <w:b/>
                <w:lang w:val="ru-RU"/>
              </w:rPr>
              <w:t xml:space="preserve"> заключения контракта</w:t>
            </w:r>
            <w:r>
              <w:rPr>
                <w:b/>
                <w:bCs/>
              </w:rPr>
              <w:t xml:space="preserve"> и действует по </w:t>
            </w:r>
            <w:r>
              <w:rPr>
                <w:b/>
              </w:rPr>
              <w:t>«${</w:t>
            </w:r>
            <w:r>
              <w:rPr>
                <w:b/>
                <w:lang w:val="en-US"/>
              </w:rPr>
              <w:t>day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}» ${</w:t>
            </w:r>
            <w:r>
              <w:rPr>
                <w:b/>
                <w:lang w:val="en-US"/>
              </w:rPr>
              <w:t>month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 ${</w:t>
            </w:r>
            <w:r>
              <w:rPr>
                <w:b/>
                <w:lang w:val="en-US"/>
              </w:rPr>
              <w:t>year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 xml:space="preserve">} г. </w:t>
            </w:r>
            <w:r>
              <w:rPr>
                <w:b/>
                <w:bCs/>
              </w:rPr>
              <w:t xml:space="preserve">включительно. </w:t>
            </w:r>
          </w:p>
          <w:p>
            <w:pPr>
              <w:ind w:firstLine="14"/>
            </w:pPr>
            <w:r>
              <w:t>После даты окончания срока действия Гарантии ГАРАНТ освобождается от всех своих обязательств по данной Гарантии, если требования БЕНЕФИЦИАРА не были направлены ГАРАНТУ до этой даты или на эту дату.</w:t>
            </w:r>
          </w:p>
        </w:tc>
      </w:tr>
    </w:tbl>
    <w:p>
      <w:pPr>
        <w:ind w:firstLine="0"/>
      </w:pPr>
    </w:p>
    <w:p>
      <w:pPr>
        <w:ind w:firstLine="0"/>
      </w:pPr>
      <w:r>
        <w:t>2. Сведения о ПРИНЦИПАЛЕ: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</w:pPr>
    </w:p>
    <w:p>
      <w:pPr>
        <w:ind w:firstLine="0"/>
        <w:rPr>
          <w:lang w:val="en-US"/>
        </w:rPr>
      </w:pPr>
      <w:r>
        <w:t>${maketformText</w:t>
      </w:r>
      <w:r>
        <w:rPr>
          <w:lang w:val="en-US"/>
        </w:rPr>
        <w:t>3</w:t>
      </w:r>
      <w:r>
        <w:t>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${mainExpert}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</w:p>
    <w:p/>
    <w:p>
      <w:pPr>
        <w:ind w:firstLine="0"/>
      </w:pPr>
    </w:p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A4CEA"/>
    <w:rsid w:val="000A2BD3"/>
    <w:rsid w:val="00100C1B"/>
    <w:rsid w:val="001475E7"/>
    <w:rsid w:val="0020031D"/>
    <w:rsid w:val="00216594"/>
    <w:rsid w:val="00260629"/>
    <w:rsid w:val="002C1C84"/>
    <w:rsid w:val="00322032"/>
    <w:rsid w:val="00565ED9"/>
    <w:rsid w:val="00581138"/>
    <w:rsid w:val="005A4CEA"/>
    <w:rsid w:val="006A1098"/>
    <w:rsid w:val="006D0A42"/>
    <w:rsid w:val="006D54E4"/>
    <w:rsid w:val="00796B18"/>
    <w:rsid w:val="007C24FE"/>
    <w:rsid w:val="00845EE6"/>
    <w:rsid w:val="00873657"/>
    <w:rsid w:val="008D4C1E"/>
    <w:rsid w:val="00962230"/>
    <w:rsid w:val="00963A3B"/>
    <w:rsid w:val="00997FA1"/>
    <w:rsid w:val="00AF0FD9"/>
    <w:rsid w:val="00B272A0"/>
    <w:rsid w:val="00B61716"/>
    <w:rsid w:val="00B62ACB"/>
    <w:rsid w:val="00BA4263"/>
    <w:rsid w:val="00CB0B6D"/>
    <w:rsid w:val="00CE2E3F"/>
    <w:rsid w:val="00D1715C"/>
    <w:rsid w:val="00D30A6E"/>
    <w:rsid w:val="00ED7D89"/>
    <w:rsid w:val="00F81B66"/>
    <w:rsid w:val="00FE4B58"/>
    <w:rsid w:val="0F340AC7"/>
    <w:rsid w:val="236D7A39"/>
    <w:rsid w:val="23FD630E"/>
    <w:rsid w:val="49AE71D8"/>
    <w:rsid w:val="57ADF489"/>
    <w:rsid w:val="7ED70905"/>
    <w:rsid w:val="7FF67C11"/>
    <w:rsid w:val="CF9FE1FC"/>
    <w:rsid w:val="D7EF0FB7"/>
    <w:rsid w:val="DFEF0FF9"/>
    <w:rsid w:val="F55AB668"/>
    <w:rsid w:val="FFD5E9D1"/>
    <w:rsid w:val="FF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  <w:style w:type="character" w:styleId="11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2</Pages>
  <Words>242</Words>
  <Characters>1385</Characters>
  <Lines>11</Lines>
  <Paragraphs>3</Paragraphs>
  <TotalTime>0</TotalTime>
  <ScaleCrop>false</ScaleCrop>
  <LinksUpToDate>false</LinksUpToDate>
  <CharactersWithSpaces>1624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2023-02-04T02:29:00Z</dcterms:created>
  <dc:creator>Владислав</dc:creator>
  <cp:lastModifiedBy>Мария Шумова</cp:lastModifiedBy>
  <dcterms:modified xsi:type="dcterms:W3CDTF">2025-10-09T14:04:43Z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6012127B309E47D7A477AD119D8E7ED8_12</vt:lpwstr>
  </property>
</Properties>
</file>